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FA9" w:rsidRPr="0066355F" w:rsidRDefault="004C4F2B" w:rsidP="00135FA9">
      <w:pPr>
        <w:pStyle w:val="Tekstpodstawowywcity21"/>
        <w:widowControl/>
        <w:tabs>
          <w:tab w:val="left" w:pos="-142"/>
          <w:tab w:val="left" w:pos="284"/>
        </w:tabs>
        <w:spacing w:after="0" w:line="360" w:lineRule="auto"/>
        <w:jc w:val="right"/>
        <w:rPr>
          <w:rFonts w:asciiTheme="minorHAnsi" w:hAnsiTheme="minorHAnsi" w:cstheme="minorHAnsi"/>
          <w:bCs/>
          <w:i/>
        </w:rPr>
      </w:pPr>
      <w:r w:rsidRPr="0066355F">
        <w:rPr>
          <w:rFonts w:asciiTheme="minorHAnsi" w:hAnsiTheme="minorHAnsi" w:cstheme="minorHAnsi"/>
          <w:bCs/>
          <w:i/>
        </w:rPr>
        <w:t>Załącznik n</w:t>
      </w:r>
      <w:r w:rsidR="008834E1" w:rsidRPr="0066355F">
        <w:rPr>
          <w:rFonts w:asciiTheme="minorHAnsi" w:hAnsiTheme="minorHAnsi" w:cstheme="minorHAnsi"/>
          <w:bCs/>
          <w:i/>
        </w:rPr>
        <w:t xml:space="preserve">r </w:t>
      </w:r>
      <w:r w:rsidR="00D6383E">
        <w:rPr>
          <w:rFonts w:asciiTheme="minorHAnsi" w:hAnsiTheme="minorHAnsi" w:cstheme="minorHAnsi"/>
          <w:bCs/>
          <w:i/>
        </w:rPr>
        <w:t>4</w:t>
      </w:r>
      <w:r w:rsidR="0062255F" w:rsidRPr="0066355F">
        <w:rPr>
          <w:rFonts w:asciiTheme="minorHAnsi" w:hAnsiTheme="minorHAnsi" w:cstheme="minorHAnsi"/>
          <w:bCs/>
          <w:i/>
        </w:rPr>
        <w:t xml:space="preserve"> do </w:t>
      </w:r>
      <w:r w:rsidR="003A5C3A">
        <w:rPr>
          <w:rFonts w:asciiTheme="minorHAnsi" w:hAnsiTheme="minorHAnsi" w:cstheme="minorHAnsi"/>
          <w:bCs/>
          <w:i/>
        </w:rPr>
        <w:t>Zaproszenia</w:t>
      </w:r>
    </w:p>
    <w:p w:rsidR="000A183C" w:rsidRPr="0066355F" w:rsidRDefault="000A183C" w:rsidP="00135FA9">
      <w:pPr>
        <w:pStyle w:val="Tekstpodstawowywcity21"/>
        <w:widowControl/>
        <w:tabs>
          <w:tab w:val="left" w:pos="-142"/>
          <w:tab w:val="left" w:pos="284"/>
        </w:tabs>
        <w:spacing w:after="0" w:line="360" w:lineRule="auto"/>
        <w:jc w:val="right"/>
        <w:rPr>
          <w:rFonts w:asciiTheme="minorHAnsi" w:hAnsiTheme="minorHAnsi" w:cstheme="minorHAnsi"/>
          <w:bCs/>
          <w:i/>
        </w:rPr>
      </w:pPr>
    </w:p>
    <w:p w:rsidR="00B41D92" w:rsidRPr="0066355F" w:rsidRDefault="00B41D92" w:rsidP="00B41D92">
      <w:pPr>
        <w:pStyle w:val="Tekstpodstawowywcity21"/>
        <w:widowControl/>
        <w:tabs>
          <w:tab w:val="left" w:pos="-142"/>
          <w:tab w:val="left" w:pos="284"/>
        </w:tabs>
        <w:spacing w:after="0"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66355F">
        <w:rPr>
          <w:rFonts w:asciiTheme="minorHAnsi" w:hAnsiTheme="minorHAnsi" w:cstheme="minorHAnsi"/>
          <w:b/>
          <w:bCs/>
          <w:sz w:val="24"/>
          <w:szCs w:val="24"/>
          <w:u w:val="single"/>
        </w:rPr>
        <w:t>Klauzula informacyjna dotycząca przetwarzania danych osobowych:</w:t>
      </w:r>
    </w:p>
    <w:p w:rsidR="00B41D92" w:rsidRPr="0066355F" w:rsidRDefault="00B41D92" w:rsidP="00B41D92">
      <w:pPr>
        <w:spacing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66355F">
        <w:rPr>
          <w:rFonts w:asciiTheme="minorHAnsi" w:eastAsia="Times New Roman" w:hAnsiTheme="minorHAnsi" w:cstheme="minorHAnsi"/>
          <w:lang w:eastAsia="pl-PL"/>
        </w:rPr>
        <w:t xml:space="preserve">Zgodnie z art. 13 ust. 1 i 2 </w:t>
      </w:r>
      <w:r w:rsidRPr="0066355F">
        <w:rPr>
          <w:rFonts w:asciiTheme="minorHAnsi" w:hAnsiTheme="minorHAnsi" w:cstheme="minorHAnsi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</w:t>
      </w:r>
      <w:r w:rsidRPr="0066355F">
        <w:rPr>
          <w:rFonts w:asciiTheme="minorHAnsi" w:hAnsiTheme="minorHAnsi" w:cstheme="minorHAnsi"/>
        </w:rPr>
        <w:br/>
        <w:t xml:space="preserve">z 04.05.2016, str. 1), </w:t>
      </w:r>
      <w:r w:rsidRPr="0066355F">
        <w:rPr>
          <w:rFonts w:asciiTheme="minorHAnsi" w:eastAsia="Times New Roman" w:hAnsiTheme="minorHAnsi" w:cstheme="minorHAnsi"/>
          <w:lang w:eastAsia="pl-PL"/>
        </w:rPr>
        <w:t xml:space="preserve">dalej „RODO”, informuję, że: </w:t>
      </w:r>
    </w:p>
    <w:p w:rsidR="00B41D92" w:rsidRPr="0066355F" w:rsidRDefault="00B41D92" w:rsidP="00B41D92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851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 xml:space="preserve">administratorem Pani/Pana danych osobowych jest Dyrektor Izby Administracji Skarbowej w Łodzi z siedzibą przy al. Kościuszki 83, 90-436 Łódź; </w:t>
      </w:r>
    </w:p>
    <w:p w:rsidR="009151B3" w:rsidRPr="0066355F" w:rsidRDefault="00F030AA" w:rsidP="009151B3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851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powołał inspektora ochrony danych osobowych, z którym skontaktować można się za pomocą poczty elektronicznej – adres e-mail: </w:t>
      </w:r>
      <w:hyperlink r:id="rId7" w:history="1">
        <w:r w:rsidRPr="00C72024">
          <w:rPr>
            <w:rStyle w:val="Hipercze"/>
            <w:rFonts w:asciiTheme="minorHAnsi" w:hAnsiTheme="minorHAnsi" w:cstheme="minorHAnsi"/>
          </w:rPr>
          <w:t>iod.lodz@mf.gov.pl</w:t>
        </w:r>
      </w:hyperlink>
      <w:r w:rsidR="00B41D92" w:rsidRPr="0066355F">
        <w:rPr>
          <w:rFonts w:asciiTheme="minorHAnsi" w:hAnsiTheme="minorHAnsi" w:cstheme="minorHAnsi"/>
        </w:rPr>
        <w:t>;</w:t>
      </w:r>
    </w:p>
    <w:p w:rsidR="00474E39" w:rsidRDefault="00B41D92" w:rsidP="00474E39">
      <w:pPr>
        <w:spacing w:line="360" w:lineRule="auto"/>
        <w:jc w:val="both"/>
        <w:rPr>
          <w:rFonts w:asciiTheme="minorHAnsi" w:eastAsia="Times New Roman" w:hAnsiTheme="minorHAnsi" w:cstheme="minorHAnsi"/>
          <w:b/>
          <w:i/>
          <w:lang w:eastAsia="pl-PL"/>
        </w:rPr>
      </w:pPr>
      <w:r w:rsidRPr="0066355F">
        <w:rPr>
          <w:rFonts w:asciiTheme="minorHAnsi" w:eastAsia="Times New Roman" w:hAnsiTheme="minorHAnsi" w:cstheme="minorHAnsi"/>
          <w:lang w:eastAsia="pl-PL"/>
        </w:rPr>
        <w:t>Pani/Pana dane osobowe przetwarzane będą na podstawie art. 6 ust. 1 lit. c RODO</w:t>
      </w:r>
      <w:r w:rsidRPr="0066355F">
        <w:rPr>
          <w:rFonts w:asciiTheme="minorHAnsi" w:eastAsia="Times New Roman" w:hAnsiTheme="minorHAnsi" w:cstheme="minorHAnsi"/>
          <w:lang w:eastAsia="pl-PL"/>
        </w:rPr>
        <w:br/>
        <w:t>w celu związanym z postępowaniem o udzielenie zamówienia publicznego</w:t>
      </w:r>
      <w:r w:rsidR="00B83D5E" w:rsidRPr="0066355F">
        <w:rPr>
          <w:rFonts w:asciiTheme="minorHAnsi" w:eastAsia="Times New Roman" w:hAnsiTheme="minorHAnsi" w:cstheme="minorHAnsi"/>
          <w:lang w:eastAsia="pl-PL"/>
        </w:rPr>
        <w:t>,</w:t>
      </w:r>
      <w:r w:rsidR="00721A45" w:rsidRPr="0066355F">
        <w:rPr>
          <w:rFonts w:asciiTheme="minorHAnsi" w:eastAsia="Times New Roman" w:hAnsiTheme="minorHAnsi" w:cstheme="minorHAnsi"/>
          <w:lang w:eastAsia="pl-PL"/>
        </w:rPr>
        <w:t xml:space="preserve"> </w:t>
      </w:r>
      <w:r w:rsidR="0062255F" w:rsidRPr="0066355F">
        <w:rPr>
          <w:rFonts w:asciiTheme="minorHAnsi" w:eastAsia="Times New Roman" w:hAnsiTheme="minorHAnsi" w:cstheme="minorHAnsi"/>
          <w:lang w:eastAsia="pl-PL"/>
        </w:rPr>
        <w:t xml:space="preserve">którego przedmiotem </w:t>
      </w:r>
      <w:r w:rsidR="008834E1" w:rsidRPr="00B31DC7">
        <w:rPr>
          <w:rFonts w:asciiTheme="minorHAnsi" w:eastAsia="Times New Roman" w:hAnsiTheme="minorHAnsi" w:cstheme="minorHAnsi"/>
          <w:b/>
          <w:lang w:eastAsia="pl-PL"/>
        </w:rPr>
        <w:t>jest</w:t>
      </w:r>
      <w:r w:rsidR="0062255F" w:rsidRPr="00B31DC7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="00474E39" w:rsidRPr="00B31DC7">
        <w:rPr>
          <w:rFonts w:asciiTheme="minorHAnsi" w:eastAsia="Times New Roman" w:hAnsiTheme="minorHAnsi" w:cstheme="minorHAnsi"/>
          <w:b/>
          <w:lang w:eastAsia="pl-PL"/>
        </w:rPr>
        <w:t xml:space="preserve">usługa </w:t>
      </w:r>
      <w:r w:rsidR="00B31DC7" w:rsidRPr="00B31DC7">
        <w:rPr>
          <w:rFonts w:asciiTheme="minorHAnsi" w:hAnsiTheme="minorHAnsi" w:cstheme="minorHAnsi"/>
          <w:b/>
        </w:rPr>
        <w:t xml:space="preserve">przeglądów, konserwacji i naprawy instalacji </w:t>
      </w:r>
      <w:r w:rsidR="00B31DC7" w:rsidRPr="00B31DC7">
        <w:rPr>
          <w:rFonts w:asciiTheme="minorHAnsi" w:hAnsiTheme="minorHAnsi" w:cstheme="minorHAnsi"/>
          <w:b/>
        </w:rPr>
        <w:br/>
        <w:t>systemu sygnalizacji alarmu pożaru, w tym badanie czujek dymu, przegląd klap oddymiania/okien oddymiających oraz oświetlenia ewakuacyjnego, a także</w:t>
      </w:r>
      <w:r w:rsidR="001542A5">
        <w:rPr>
          <w:rFonts w:asciiTheme="minorHAnsi" w:hAnsiTheme="minorHAnsi" w:cstheme="minorHAnsi"/>
          <w:b/>
        </w:rPr>
        <w:t xml:space="preserve"> przeglądów,  konserwacji </w:t>
      </w:r>
      <w:r w:rsidR="00B31DC7" w:rsidRPr="00B31DC7">
        <w:rPr>
          <w:rFonts w:asciiTheme="minorHAnsi" w:hAnsiTheme="minorHAnsi" w:cstheme="minorHAnsi"/>
          <w:b/>
        </w:rPr>
        <w:t>i naprawy sprzętu przeciwpożarowego w budynkach jednostek administracji skarbowej województwa łódzkiego</w:t>
      </w:r>
      <w:r w:rsidR="00474E39" w:rsidRPr="00B31DC7">
        <w:rPr>
          <w:rFonts w:asciiTheme="minorHAnsi" w:eastAsia="Times New Roman" w:hAnsiTheme="minorHAnsi" w:cstheme="minorHAnsi"/>
          <w:b/>
          <w:lang w:eastAsia="pl-PL"/>
        </w:rPr>
        <w:t>,</w:t>
      </w:r>
      <w:r w:rsidR="00474E39">
        <w:rPr>
          <w:rFonts w:asciiTheme="minorHAnsi" w:eastAsia="Times New Roman" w:hAnsiTheme="minorHAnsi" w:cstheme="minorHAnsi"/>
          <w:b/>
          <w:i/>
          <w:lang w:eastAsia="pl-PL"/>
        </w:rPr>
        <w:t xml:space="preserve"> </w:t>
      </w:r>
      <w:r w:rsidR="00474E39" w:rsidRPr="00474E39">
        <w:rPr>
          <w:rFonts w:asciiTheme="minorHAnsi" w:eastAsia="Times New Roman" w:hAnsiTheme="minorHAnsi" w:cstheme="minorHAnsi"/>
          <w:lang w:eastAsia="pl-PL"/>
        </w:rPr>
        <w:t xml:space="preserve">prowadzonym z wyłączeniem </w:t>
      </w:r>
      <w:r w:rsidR="00474E39">
        <w:rPr>
          <w:rFonts w:asciiTheme="minorHAnsi" w:eastAsia="Times New Roman" w:hAnsiTheme="minorHAnsi" w:cstheme="minorHAnsi"/>
          <w:lang w:eastAsia="pl-PL"/>
        </w:rPr>
        <w:t xml:space="preserve">stosowania ustawy z dnia </w:t>
      </w:r>
      <w:r w:rsidR="00474E39">
        <w:rPr>
          <w:rFonts w:asciiTheme="minorHAnsi" w:eastAsia="Times New Roman" w:hAnsiTheme="minorHAnsi" w:cstheme="minorHAnsi"/>
          <w:lang w:eastAsia="pl-PL"/>
        </w:rPr>
        <w:br/>
        <w:t>11 września 2019 roku Prawo zamówień publicznych (</w:t>
      </w:r>
      <w:proofErr w:type="spellStart"/>
      <w:r w:rsidR="00474E39">
        <w:rPr>
          <w:rFonts w:asciiTheme="minorHAnsi" w:eastAsia="Times New Roman" w:hAnsiTheme="minorHAnsi" w:cstheme="minorHAnsi"/>
          <w:lang w:eastAsia="pl-PL"/>
        </w:rPr>
        <w:t>t.j</w:t>
      </w:r>
      <w:proofErr w:type="spellEnd"/>
      <w:r w:rsidR="00474E39">
        <w:rPr>
          <w:rFonts w:asciiTheme="minorHAnsi" w:eastAsia="Times New Roman" w:hAnsiTheme="minorHAnsi" w:cstheme="minorHAnsi"/>
          <w:lang w:eastAsia="pl-PL"/>
        </w:rPr>
        <w:t>. Dz. U. z 202</w:t>
      </w:r>
      <w:r w:rsidR="00407B57">
        <w:rPr>
          <w:rFonts w:asciiTheme="minorHAnsi" w:eastAsia="Times New Roman" w:hAnsiTheme="minorHAnsi" w:cstheme="minorHAnsi"/>
          <w:lang w:eastAsia="pl-PL"/>
        </w:rPr>
        <w:t>3 r., poz. 1605</w:t>
      </w:r>
      <w:r w:rsidR="00474E39">
        <w:rPr>
          <w:rFonts w:asciiTheme="minorHAnsi" w:eastAsia="Times New Roman" w:hAnsiTheme="minorHAnsi" w:cstheme="minorHAnsi"/>
          <w:lang w:eastAsia="pl-PL"/>
        </w:rPr>
        <w:t xml:space="preserve"> ze zm.), ponieważ wartość niniejszego zamówienia </w:t>
      </w:r>
      <w:r w:rsidR="0053306C">
        <w:rPr>
          <w:rFonts w:asciiTheme="minorHAnsi" w:eastAsia="Times New Roman" w:hAnsiTheme="minorHAnsi" w:cstheme="minorHAnsi"/>
          <w:lang w:eastAsia="pl-PL"/>
        </w:rPr>
        <w:t>nie przekracza kwoty 130 000,00 złotych, zwanej dalej „Ustawą”;</w:t>
      </w:r>
      <w:bookmarkStart w:id="0" w:name="_GoBack"/>
      <w:bookmarkEnd w:id="0"/>
    </w:p>
    <w:p w:rsidR="00B41D92" w:rsidRPr="0066355F" w:rsidRDefault="00B41D92" w:rsidP="00B41D92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851"/>
        <w:contextualSpacing w:val="0"/>
        <w:jc w:val="both"/>
        <w:rPr>
          <w:rFonts w:asciiTheme="minorHAnsi" w:hAnsiTheme="minorHAnsi" w:cstheme="minorHAnsi"/>
          <w:color w:val="00B0F0"/>
        </w:rPr>
      </w:pPr>
      <w:r w:rsidRPr="0066355F">
        <w:rPr>
          <w:rFonts w:asciiTheme="minorHAnsi" w:hAnsiTheme="minorHAnsi" w:cstheme="minorHAnsi"/>
        </w:rPr>
        <w:t>odbiorcami Pani/Pana danych osobowych będą osoby lub podmioty, którym udostępniona zostanie dokumentacja postępowania;</w:t>
      </w:r>
    </w:p>
    <w:p w:rsidR="00B41D92" w:rsidRPr="0066355F" w:rsidRDefault="00B41D92" w:rsidP="00B41D92">
      <w:pPr>
        <w:pStyle w:val="Akapitzlist"/>
        <w:numPr>
          <w:ilvl w:val="0"/>
          <w:numId w:val="2"/>
        </w:numPr>
        <w:tabs>
          <w:tab w:val="left" w:pos="142"/>
          <w:tab w:val="left" w:pos="284"/>
        </w:tabs>
        <w:spacing w:line="360" w:lineRule="auto"/>
        <w:ind w:left="851"/>
        <w:contextualSpacing w:val="0"/>
        <w:jc w:val="both"/>
        <w:rPr>
          <w:rFonts w:asciiTheme="minorHAnsi" w:hAnsiTheme="minorHAnsi" w:cstheme="minorHAnsi"/>
          <w:color w:val="00B0F0"/>
        </w:rPr>
      </w:pPr>
      <w:r w:rsidRPr="0066355F">
        <w:rPr>
          <w:rFonts w:asciiTheme="minorHAnsi" w:hAnsiTheme="minorHAnsi" w:cstheme="minorHAnsi"/>
        </w:rPr>
        <w:t>Pani/Pana dane osobowe będą przechowywane, przez okres 4 lat od dnia zakończenia postępowania o udzielenie zamówienia;</w:t>
      </w:r>
    </w:p>
    <w:p w:rsidR="00B41D92" w:rsidRPr="0066355F" w:rsidRDefault="00B41D92" w:rsidP="00B41D92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851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 xml:space="preserve">obowiązek podania przez Panią/Pana danych osobowych bezpośrednio Pani/Pana dotyczących jest wymogiem ustawowym określonym w przepisach Ustawy, </w:t>
      </w:r>
      <w:r w:rsidRPr="0066355F">
        <w:rPr>
          <w:rFonts w:asciiTheme="minorHAnsi" w:hAnsiTheme="minorHAnsi" w:cstheme="minorHAnsi"/>
        </w:rPr>
        <w:lastRenderedPageBreak/>
        <w:t>związanym z udziałem w postępowaniu o udzielenie zamówienia publicznego. Konsekwencje niepodania określonych danych wynikają z Ustawy;</w:t>
      </w:r>
    </w:p>
    <w:p w:rsidR="00B41D92" w:rsidRPr="0066355F" w:rsidRDefault="00B41D92" w:rsidP="00B41D92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851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w odniesieniu do Pani/Pana danych osobowych decyzje nie będą podejmowane</w:t>
      </w:r>
      <w:r w:rsidRPr="0066355F">
        <w:rPr>
          <w:rFonts w:asciiTheme="minorHAnsi" w:hAnsiTheme="minorHAnsi" w:cstheme="minorHAnsi"/>
        </w:rPr>
        <w:br/>
        <w:t>w sposób zautomatyzowany, stosownie do art. 22 RODO;</w:t>
      </w:r>
    </w:p>
    <w:p w:rsidR="00B41D92" w:rsidRPr="0066355F" w:rsidRDefault="00B41D92" w:rsidP="00B41D92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851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posiada Pani/Pan:</w:t>
      </w:r>
    </w:p>
    <w:p w:rsidR="002D5A19" w:rsidRPr="0066355F" w:rsidRDefault="00B41D92" w:rsidP="002D5A19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1134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na podstawie art. 15 RODO prawo dostępu do danych osobowych Pani/Pana dotyczących,</w:t>
      </w:r>
    </w:p>
    <w:p w:rsidR="00B41D92" w:rsidRPr="0066355F" w:rsidRDefault="00B41D92" w:rsidP="00B41D92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1134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na podstawie art. 16 RODO prawo do sprostowania Pani/Pana danych osobowych.</w:t>
      </w:r>
    </w:p>
    <w:p w:rsidR="00B41D92" w:rsidRPr="0066355F" w:rsidRDefault="00B41D92" w:rsidP="00B41D92">
      <w:pPr>
        <w:pStyle w:val="Akapitzlist"/>
        <w:tabs>
          <w:tab w:val="left" w:pos="284"/>
        </w:tabs>
        <w:spacing w:line="360" w:lineRule="auto"/>
        <w:ind w:left="1134" w:hanging="360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 xml:space="preserve"> </w:t>
      </w:r>
      <w:r w:rsidRPr="0066355F">
        <w:rPr>
          <w:rFonts w:asciiTheme="minorHAnsi" w:hAnsiTheme="minorHAnsi" w:cstheme="minorHAnsi"/>
        </w:rPr>
        <w:tab/>
      </w:r>
      <w:r w:rsidRPr="0066355F">
        <w:rPr>
          <w:rFonts w:asciiTheme="minorHAnsi" w:hAnsiTheme="minorHAnsi" w:cstheme="minorHAnsi"/>
          <w:i/>
        </w:rPr>
        <w:t>Skorzystanie z prawa do sprostowania nie może skutkować zmianą wyniku postępowania o udzielenie zamówienia publicznego ani zmianą postanowień umowy w zakresie niezgodnym z Ustawą oraz nie może naruszać integralności protokołu oraz jego załączników,</w:t>
      </w:r>
    </w:p>
    <w:p w:rsidR="00B41D92" w:rsidRPr="0066355F" w:rsidRDefault="00B41D92" w:rsidP="00B41D92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1134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na podstawie art. 18 RODO prawo żądania od administratora ograniczenia przetwarzania danych osobowych z zastrzeżeniem przypadków, o których mowa w art. 18 ust. 2 RODO.</w:t>
      </w:r>
    </w:p>
    <w:p w:rsidR="00B41D92" w:rsidRPr="0066355F" w:rsidRDefault="00B41D92" w:rsidP="00B41D92">
      <w:pPr>
        <w:pStyle w:val="Akapitzlist"/>
        <w:spacing w:line="360" w:lineRule="auto"/>
        <w:ind w:left="1134"/>
        <w:contextualSpacing w:val="0"/>
        <w:jc w:val="both"/>
        <w:rPr>
          <w:rFonts w:asciiTheme="minorHAnsi" w:hAnsiTheme="minorHAnsi" w:cstheme="minorHAnsi"/>
          <w:i/>
        </w:rPr>
      </w:pPr>
      <w:r w:rsidRPr="0066355F">
        <w:rPr>
          <w:rFonts w:asciiTheme="minorHAnsi" w:hAnsiTheme="minorHAnsi" w:cstheme="minorHAnsi"/>
          <w:i/>
        </w:rPr>
        <w:t>Prawo do ograniczenia przetwarzania nie ma zastosowania w odniesieniu</w:t>
      </w:r>
      <w:r w:rsidRPr="0066355F">
        <w:rPr>
          <w:rFonts w:asciiTheme="minorHAnsi" w:hAnsiTheme="minorHAnsi" w:cstheme="minorHAnsi"/>
          <w:i/>
        </w:rPr>
        <w:br/>
        <w:t>do przechowywania, w celu zapewnienia korzystania ze środków ochrony prawnej lub w celu ochrony praw innej osoby fizycznej lub prawnej, lub z uwagi na ważne względy interesu publicznego Unii Europejskiej lub państwa członkowskiego,</w:t>
      </w:r>
    </w:p>
    <w:p w:rsidR="00B41D92" w:rsidRPr="0066355F" w:rsidRDefault="00B41D92" w:rsidP="00B41D92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Theme="minorHAnsi" w:hAnsiTheme="minorHAnsi" w:cstheme="minorHAnsi"/>
          <w:i/>
        </w:rPr>
      </w:pPr>
      <w:r w:rsidRPr="0066355F">
        <w:rPr>
          <w:rFonts w:asciiTheme="minorHAnsi" w:hAnsiTheme="minorHAnsi" w:cstheme="minorHAnsi"/>
        </w:rPr>
        <w:t>prawo do wniesienia skargi do Prezesa Urzędu Ochrony Danych Osobowych,</w:t>
      </w:r>
      <w:r w:rsidRPr="0066355F">
        <w:rPr>
          <w:rFonts w:asciiTheme="minorHAnsi" w:hAnsiTheme="minorHAnsi" w:cstheme="minorHAnsi"/>
        </w:rPr>
        <w:br/>
        <w:t>gdy uzna Pani/Pan, że przetwarzanie danych osobowych Pani/Pana do</w:t>
      </w:r>
      <w:r w:rsidR="00F030AA">
        <w:rPr>
          <w:rFonts w:asciiTheme="minorHAnsi" w:hAnsiTheme="minorHAnsi" w:cstheme="minorHAnsi"/>
        </w:rPr>
        <w:t>tyczących narusza przepisy RODO;</w:t>
      </w:r>
    </w:p>
    <w:p w:rsidR="00B41D92" w:rsidRPr="0066355F" w:rsidRDefault="00B41D92" w:rsidP="00B41D92">
      <w:pPr>
        <w:pStyle w:val="Akapitzlist"/>
        <w:numPr>
          <w:ilvl w:val="0"/>
          <w:numId w:val="2"/>
        </w:numPr>
        <w:tabs>
          <w:tab w:val="left" w:pos="284"/>
          <w:tab w:val="left" w:pos="851"/>
        </w:tabs>
        <w:spacing w:line="360" w:lineRule="auto"/>
        <w:ind w:left="709" w:hanging="283"/>
        <w:contextualSpacing w:val="0"/>
        <w:jc w:val="both"/>
        <w:rPr>
          <w:rFonts w:asciiTheme="minorHAnsi" w:hAnsiTheme="minorHAnsi" w:cstheme="minorHAnsi"/>
          <w:i/>
          <w:color w:val="00B0F0"/>
        </w:rPr>
      </w:pPr>
      <w:r w:rsidRPr="0066355F">
        <w:rPr>
          <w:rFonts w:asciiTheme="minorHAnsi" w:hAnsiTheme="minorHAnsi" w:cstheme="minorHAnsi"/>
        </w:rPr>
        <w:t>nie przysługuje Pani/Panu:</w:t>
      </w:r>
    </w:p>
    <w:p w:rsidR="00B41D92" w:rsidRPr="0066355F" w:rsidRDefault="00B41D92" w:rsidP="00B41D92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1134"/>
        <w:contextualSpacing w:val="0"/>
        <w:jc w:val="both"/>
        <w:rPr>
          <w:rFonts w:asciiTheme="minorHAnsi" w:hAnsiTheme="minorHAnsi" w:cstheme="minorHAnsi"/>
          <w:color w:val="00B0F0"/>
        </w:rPr>
      </w:pPr>
      <w:r w:rsidRPr="0066355F">
        <w:rPr>
          <w:rFonts w:asciiTheme="minorHAnsi" w:hAnsiTheme="minorHAnsi" w:cstheme="minorHAnsi"/>
        </w:rPr>
        <w:t>w związku z art. 17 ust. 3 lit. b, d lub e RODO prawo do usunięcia danych osobowych;</w:t>
      </w:r>
    </w:p>
    <w:p w:rsidR="00B41D92" w:rsidRPr="0066355F" w:rsidRDefault="00B41D92" w:rsidP="00B41D92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line="360" w:lineRule="auto"/>
        <w:ind w:left="1134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prawo do przenoszenia danych osobowych, o którym mowa w art. 20 RODO;</w:t>
      </w:r>
    </w:p>
    <w:p w:rsidR="000460AA" w:rsidRPr="003464B5" w:rsidRDefault="00B41D92" w:rsidP="003464B5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line="360" w:lineRule="auto"/>
        <w:ind w:left="1134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na podstawie art. 21 RODO prawo sprzeciwu, wobec przetwarzania danych osobowych, gdyż podstawą prawną przetwarzania Pani/Pana danych osobowych jest art. 6 ust. 1 lit. c RODO.</w:t>
      </w:r>
    </w:p>
    <w:sectPr w:rsidR="000460AA" w:rsidRPr="003464B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571" w:rsidRDefault="008E2571" w:rsidP="00C47631">
      <w:r>
        <w:separator/>
      </w:r>
    </w:p>
  </w:endnote>
  <w:endnote w:type="continuationSeparator" w:id="0">
    <w:p w:rsidR="008E2571" w:rsidRDefault="008E2571" w:rsidP="00C4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571" w:rsidRDefault="008E2571" w:rsidP="00C47631">
      <w:r>
        <w:separator/>
      </w:r>
    </w:p>
  </w:footnote>
  <w:footnote w:type="continuationSeparator" w:id="0">
    <w:p w:rsidR="008E2571" w:rsidRDefault="008E2571" w:rsidP="00C47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DC7" w:rsidRPr="000673D1" w:rsidRDefault="00B31DC7" w:rsidP="00B31DC7">
    <w:pPr>
      <w:spacing w:line="360" w:lineRule="auto"/>
      <w:ind w:left="284"/>
      <w:jc w:val="center"/>
      <w:rPr>
        <w:rFonts w:asciiTheme="minorHAnsi" w:hAnsiTheme="minorHAnsi" w:cstheme="minorHAnsi"/>
        <w:b/>
        <w:bCs/>
        <w:color w:val="000000"/>
        <w:sz w:val="18"/>
        <w:shd w:val="clear" w:color="auto" w:fill="FFFFFF"/>
        <w:lang w:eastAsia="en-US"/>
      </w:rPr>
    </w:pPr>
    <w:r w:rsidRPr="000673D1">
      <w:rPr>
        <w:rFonts w:asciiTheme="minorHAnsi" w:hAnsiTheme="minorHAnsi" w:cstheme="minorHAnsi"/>
        <w:b/>
        <w:bCs/>
        <w:color w:val="000000"/>
        <w:sz w:val="18"/>
        <w:shd w:val="clear" w:color="auto" w:fill="FFFFFF"/>
        <w:lang w:eastAsia="en-US"/>
      </w:rPr>
      <w:t xml:space="preserve">Postępowanie o udzielenie zamówienia publicznego </w:t>
    </w:r>
    <w:r w:rsidRPr="000673D1">
      <w:rPr>
        <w:rFonts w:asciiTheme="minorHAnsi" w:hAnsiTheme="minorHAnsi" w:cstheme="minorHAnsi"/>
        <w:b/>
        <w:bCs/>
        <w:color w:val="000000"/>
        <w:sz w:val="18"/>
        <w:shd w:val="clear" w:color="auto" w:fill="FFFFFF"/>
        <w:lang w:eastAsia="en-US"/>
      </w:rPr>
      <w:br/>
      <w:t xml:space="preserve">dotyczącego usługi przeglądów, konserwacji i napraw instalacji systemu sygnalizacji alarmu pożaru, w tym badanie czujek dymu, przegląd klap oddymiania/okien oddymiających oraz oświetlenia ewakuacyjnego, </w:t>
    </w:r>
    <w:r>
      <w:rPr>
        <w:rFonts w:asciiTheme="minorHAnsi" w:hAnsiTheme="minorHAnsi" w:cstheme="minorHAnsi"/>
        <w:b/>
        <w:bCs/>
        <w:color w:val="000000"/>
        <w:sz w:val="18"/>
        <w:shd w:val="clear" w:color="auto" w:fill="FFFFFF"/>
        <w:lang w:eastAsia="en-US"/>
      </w:rPr>
      <w:br/>
    </w:r>
    <w:r w:rsidRPr="000673D1">
      <w:rPr>
        <w:rFonts w:asciiTheme="minorHAnsi" w:hAnsiTheme="minorHAnsi" w:cstheme="minorHAnsi"/>
        <w:b/>
        <w:bCs/>
        <w:color w:val="000000"/>
        <w:sz w:val="18"/>
        <w:shd w:val="clear" w:color="auto" w:fill="FFFFFF"/>
        <w:lang w:eastAsia="en-US"/>
      </w:rPr>
      <w:t>a także</w:t>
    </w:r>
    <w:r>
      <w:rPr>
        <w:rFonts w:asciiTheme="minorHAnsi" w:hAnsiTheme="minorHAnsi" w:cstheme="minorHAnsi"/>
        <w:b/>
        <w:bCs/>
        <w:color w:val="000000"/>
        <w:sz w:val="18"/>
        <w:shd w:val="clear" w:color="auto" w:fill="FFFFFF"/>
        <w:lang w:eastAsia="en-US"/>
      </w:rPr>
      <w:t xml:space="preserve"> </w:t>
    </w:r>
    <w:r w:rsidR="00932B60">
      <w:rPr>
        <w:rFonts w:asciiTheme="minorHAnsi" w:hAnsiTheme="minorHAnsi" w:cstheme="minorHAnsi"/>
        <w:b/>
        <w:bCs/>
        <w:color w:val="000000"/>
        <w:sz w:val="18"/>
        <w:shd w:val="clear" w:color="auto" w:fill="FFFFFF"/>
        <w:lang w:eastAsia="en-US"/>
      </w:rPr>
      <w:t>przeglądów, konserwacji</w:t>
    </w:r>
    <w:r>
      <w:rPr>
        <w:rFonts w:asciiTheme="minorHAnsi" w:hAnsiTheme="minorHAnsi" w:cstheme="minorHAnsi"/>
        <w:b/>
        <w:bCs/>
        <w:color w:val="000000"/>
        <w:sz w:val="18"/>
        <w:shd w:val="clear" w:color="auto" w:fill="FFFFFF"/>
        <w:lang w:eastAsia="en-US"/>
      </w:rPr>
      <w:t xml:space="preserve"> i </w:t>
    </w:r>
    <w:r w:rsidR="00932B60">
      <w:rPr>
        <w:rFonts w:asciiTheme="minorHAnsi" w:hAnsiTheme="minorHAnsi" w:cstheme="minorHAnsi"/>
        <w:b/>
        <w:bCs/>
        <w:color w:val="000000"/>
        <w:sz w:val="18"/>
        <w:shd w:val="clear" w:color="auto" w:fill="FFFFFF"/>
        <w:lang w:eastAsia="en-US"/>
      </w:rPr>
      <w:t>napraw</w:t>
    </w:r>
  </w:p>
  <w:p w:rsidR="00B31DC7" w:rsidRDefault="00B31DC7" w:rsidP="00B31DC7">
    <w:pPr>
      <w:spacing w:line="360" w:lineRule="auto"/>
      <w:ind w:left="284"/>
      <w:jc w:val="center"/>
      <w:rPr>
        <w:rFonts w:asciiTheme="minorHAnsi" w:hAnsiTheme="minorHAnsi" w:cstheme="minorHAnsi"/>
        <w:b/>
        <w:bCs/>
        <w:color w:val="000000"/>
        <w:shd w:val="clear" w:color="auto" w:fill="FFFFFF"/>
        <w:lang w:eastAsia="en-US"/>
      </w:rPr>
    </w:pPr>
    <w:r w:rsidRPr="000673D1">
      <w:rPr>
        <w:rFonts w:asciiTheme="minorHAnsi" w:hAnsiTheme="minorHAnsi" w:cstheme="minorHAnsi"/>
        <w:b/>
        <w:bCs/>
        <w:color w:val="000000"/>
        <w:sz w:val="18"/>
        <w:shd w:val="clear" w:color="auto" w:fill="FFFFFF"/>
        <w:lang w:eastAsia="en-US"/>
      </w:rPr>
      <w:t>sprzętu przeciwpożarowego w budynkach jednostek administracji skarbowej województwa łódzkiego.</w:t>
    </w:r>
  </w:p>
  <w:p w:rsidR="00474E39" w:rsidRPr="0066355F" w:rsidRDefault="00B31DC7" w:rsidP="00B31DC7">
    <w:pPr>
      <w:pStyle w:val="Nagwek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 xml:space="preserve"> (1001-</w:t>
    </w:r>
    <w:r w:rsidR="00407B57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IWO.261.1.2024.5</w:t>
    </w:r>
    <w:r w:rsidR="00474E39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4168C"/>
    <w:multiLevelType w:val="hybridMultilevel"/>
    <w:tmpl w:val="F584555E"/>
    <w:lvl w:ilvl="0" w:tplc="5884538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72265DCB"/>
    <w:multiLevelType w:val="hybridMultilevel"/>
    <w:tmpl w:val="331AB83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06919"/>
    <w:multiLevelType w:val="hybridMultilevel"/>
    <w:tmpl w:val="25C6613E"/>
    <w:lvl w:ilvl="0" w:tplc="6AA84F6C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D6F4CE8"/>
    <w:multiLevelType w:val="hybridMultilevel"/>
    <w:tmpl w:val="565A547E"/>
    <w:lvl w:ilvl="0" w:tplc="CCE279C8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D92"/>
    <w:rsid w:val="000126C9"/>
    <w:rsid w:val="000440A1"/>
    <w:rsid w:val="000460AA"/>
    <w:rsid w:val="000724E4"/>
    <w:rsid w:val="00073CAF"/>
    <w:rsid w:val="0009067F"/>
    <w:rsid w:val="000A183C"/>
    <w:rsid w:val="000D098F"/>
    <w:rsid w:val="00125860"/>
    <w:rsid w:val="00135FA9"/>
    <w:rsid w:val="001542A5"/>
    <w:rsid w:val="001A4EC7"/>
    <w:rsid w:val="001D7F68"/>
    <w:rsid w:val="0021588A"/>
    <w:rsid w:val="002472F2"/>
    <w:rsid w:val="00253930"/>
    <w:rsid w:val="0025397B"/>
    <w:rsid w:val="002D5A19"/>
    <w:rsid w:val="003464B5"/>
    <w:rsid w:val="00353D41"/>
    <w:rsid w:val="00395BED"/>
    <w:rsid w:val="003A5C3A"/>
    <w:rsid w:val="003B6603"/>
    <w:rsid w:val="003D6402"/>
    <w:rsid w:val="00407B57"/>
    <w:rsid w:val="004614D2"/>
    <w:rsid w:val="00474E39"/>
    <w:rsid w:val="00486482"/>
    <w:rsid w:val="004C4F2B"/>
    <w:rsid w:val="004D052F"/>
    <w:rsid w:val="004E3B01"/>
    <w:rsid w:val="00514B7C"/>
    <w:rsid w:val="0053306C"/>
    <w:rsid w:val="0053476B"/>
    <w:rsid w:val="00542D80"/>
    <w:rsid w:val="00553A5B"/>
    <w:rsid w:val="0056453B"/>
    <w:rsid w:val="00565613"/>
    <w:rsid w:val="0062255F"/>
    <w:rsid w:val="00662063"/>
    <w:rsid w:val="0066355F"/>
    <w:rsid w:val="006774E7"/>
    <w:rsid w:val="006E1274"/>
    <w:rsid w:val="006E39BA"/>
    <w:rsid w:val="00721A45"/>
    <w:rsid w:val="00737182"/>
    <w:rsid w:val="00797AE7"/>
    <w:rsid w:val="008834E1"/>
    <w:rsid w:val="008A3FD9"/>
    <w:rsid w:val="008E2571"/>
    <w:rsid w:val="009151B3"/>
    <w:rsid w:val="00932B60"/>
    <w:rsid w:val="00961815"/>
    <w:rsid w:val="00962969"/>
    <w:rsid w:val="00965475"/>
    <w:rsid w:val="009C4182"/>
    <w:rsid w:val="009D0D0F"/>
    <w:rsid w:val="009F4C89"/>
    <w:rsid w:val="00A13EB5"/>
    <w:rsid w:val="00A20EF0"/>
    <w:rsid w:val="00A73BCA"/>
    <w:rsid w:val="00A816D6"/>
    <w:rsid w:val="00A860A2"/>
    <w:rsid w:val="00AC1146"/>
    <w:rsid w:val="00AD3D75"/>
    <w:rsid w:val="00AF03EF"/>
    <w:rsid w:val="00B271F4"/>
    <w:rsid w:val="00B31DC7"/>
    <w:rsid w:val="00B41D92"/>
    <w:rsid w:val="00B7131E"/>
    <w:rsid w:val="00B83D5E"/>
    <w:rsid w:val="00B94BC2"/>
    <w:rsid w:val="00C26873"/>
    <w:rsid w:val="00C47631"/>
    <w:rsid w:val="00CF2031"/>
    <w:rsid w:val="00CF2805"/>
    <w:rsid w:val="00D43B26"/>
    <w:rsid w:val="00D6383E"/>
    <w:rsid w:val="00DD5981"/>
    <w:rsid w:val="00DF4AB0"/>
    <w:rsid w:val="00E2657C"/>
    <w:rsid w:val="00EB3D2D"/>
    <w:rsid w:val="00EF4287"/>
    <w:rsid w:val="00F030AA"/>
    <w:rsid w:val="00F10CE9"/>
    <w:rsid w:val="00F16514"/>
    <w:rsid w:val="00F46214"/>
    <w:rsid w:val="00F552B7"/>
    <w:rsid w:val="00F673EF"/>
    <w:rsid w:val="00F9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627635"/>
  <w15:docId w15:val="{64462873-D2B7-4AC1-A135-C55214CD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1D92"/>
    <w:pPr>
      <w:spacing w:after="0" w:line="240" w:lineRule="auto"/>
    </w:pPr>
    <w:rPr>
      <w:rFonts w:ascii="Cambria" w:eastAsia="Cambria" w:hAnsi="Cambria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qFormat/>
    <w:rsid w:val="00B41D92"/>
    <w:rPr>
      <w:sz w:val="23"/>
      <w:szCs w:val="23"/>
      <w:shd w:val="clear" w:color="auto" w:fill="FFFFFF"/>
    </w:rPr>
  </w:style>
  <w:style w:type="paragraph" w:styleId="Akapitzlist">
    <w:name w:val="List Paragraph"/>
    <w:aliases w:val="L1,Numerowanie"/>
    <w:basedOn w:val="Normalny"/>
    <w:uiPriority w:val="34"/>
    <w:qFormat/>
    <w:rsid w:val="00B41D92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B41D92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151B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C476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47631"/>
    <w:rPr>
      <w:rFonts w:ascii="Cambria" w:eastAsia="Cambria" w:hAnsi="Cambria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476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631"/>
    <w:rPr>
      <w:rFonts w:ascii="Cambria" w:eastAsia="Cambria" w:hAnsi="Cambria" w:cs="Times New Roman"/>
      <w:sz w:val="24"/>
      <w:szCs w:val="24"/>
      <w:lang w:eastAsia="zh-CN"/>
    </w:rPr>
  </w:style>
  <w:style w:type="paragraph" w:styleId="Legenda">
    <w:name w:val="caption"/>
    <w:basedOn w:val="Normalny"/>
    <w:rsid w:val="00B31DC7"/>
    <w:pPr>
      <w:suppressLineNumbers/>
      <w:suppressAutoHyphens/>
      <w:autoSpaceDN w:val="0"/>
      <w:spacing w:before="120" w:after="120" w:line="276" w:lineRule="auto"/>
      <w:textAlignment w:val="baseline"/>
    </w:pPr>
    <w:rPr>
      <w:rFonts w:ascii="Calibri" w:eastAsia="Calibri" w:hAnsi="Calibri" w:cs="Mangal"/>
      <w:i/>
      <w:iCs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514"/>
    <w:rPr>
      <w:rFonts w:ascii="Segoe UI" w:eastAsia="Cambr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2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lodz@mf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Górska Izabela</dc:creator>
  <cp:lastModifiedBy>Walczak-Rokita Anna</cp:lastModifiedBy>
  <cp:revision>4</cp:revision>
  <cp:lastPrinted>2023-01-11T11:44:00Z</cp:lastPrinted>
  <dcterms:created xsi:type="dcterms:W3CDTF">2024-01-15T13:29:00Z</dcterms:created>
  <dcterms:modified xsi:type="dcterms:W3CDTF">2024-02-06T12:26:00Z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UxC4dwLulzfINJ8nQH+xvX5LNGipWa4BRSZhPgxsCvmRZ8U680DHWGcmabi+bMEiL5YwNc4Cz+pqBTEEUnVZAg==</vt:lpwstr>
  </property>
  <property fmtid="{D5CDD505-2E9C-101B-9397-08002B2CF9AE}" pid="4" name="MFClassificationDate">
    <vt:lpwstr>2021-12-23T12:48:33.6279347+01:00</vt:lpwstr>
  </property>
  <property fmtid="{D5CDD505-2E9C-101B-9397-08002B2CF9AE}" pid="5" name="MFClassifiedBySID">
    <vt:lpwstr>UxC4dwLulzfINJ8nQH+xvX5LNGipWa4BRSZhPgxsCvm42mrIC/DSDv0ggS+FjUN/2v1BBotkLlY5aAiEhoi6uX2MN76AOUg075U5lWZ0GOb36Njd3CCqzCrgfRrBLeu5</vt:lpwstr>
  </property>
  <property fmtid="{D5CDD505-2E9C-101B-9397-08002B2CF9AE}" pid="6" name="MFGRNItemId">
    <vt:lpwstr>GRN-b4881f85-c33b-4dce-b814-5324f0342c01</vt:lpwstr>
  </property>
  <property fmtid="{D5CDD505-2E9C-101B-9397-08002B2CF9AE}" pid="7" name="MFHash">
    <vt:lpwstr>zZLjUwxUuWsAAhs6q/f5v7JML7CtjjuqH0ul7/HI99U=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