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0E2B" w14:textId="77777777" w:rsidR="00B821AB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="Cambria" w:hAnsiTheme="minorHAnsi" w:cstheme="minorHAnsi"/>
          <w:color w:val="auto"/>
          <w:sz w:val="24"/>
          <w:szCs w:val="24"/>
          <w:u w:val="single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u w:val="single"/>
          <w:lang w:eastAsia="zh-CN"/>
        </w:rPr>
        <w:t>Klauzula informacyjna dotycząca przetwarzania danych osobowych:</w:t>
      </w:r>
    </w:p>
    <w:p w14:paraId="7F458EF0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="Cambria" w:hAnsiTheme="minorHAnsi" w:cstheme="minorHAnsi"/>
          <w:color w:val="auto"/>
          <w:sz w:val="24"/>
          <w:szCs w:val="24"/>
          <w:u w:val="single"/>
          <w:lang w:eastAsia="zh-CN"/>
        </w:rPr>
      </w:pPr>
    </w:p>
    <w:p w14:paraId="2A898F31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7A4703F8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1)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 xml:space="preserve">administratorem Pani/Pana danych osobowych jest Dyrektor Izby Administracji Skarbowej w Łodzi z siedzibą przy al. Kościuszki 83, 90-436 Łódź; </w:t>
      </w:r>
    </w:p>
    <w:p w14:paraId="117031A4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2)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>administrator wyznaczył Inspektora Danych Osobowych, z którym można się kontaktować pod adresem e-mail: iod.lodz@mf.gov.pl,</w:t>
      </w:r>
    </w:p>
    <w:p w14:paraId="182D0D77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3)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 xml:space="preserve">Pani/Pana dane osobowe przetwarzane będą na podstawie art. 6 ust. 1 lit. c RODO </w:t>
      </w:r>
    </w:p>
    <w:p w14:paraId="136A3A24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w celu związanym z przedmiotowym postępowaniem o udzielenie zamówienia publicznego którego przedmiotem jest zakup 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3 szt. depozytorów 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z wyłączeniem przepisów ustawy z dnia 11 września 2019r. – Prawo zamówień publicznych (tj. z 202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3 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r., poz. 1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605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), ponieważ wartość niniejszego zamówienia nie przekracza kwoty 130 000  złotych, zwanej dalej „Ustawą”;</w:t>
      </w:r>
    </w:p>
    <w:p w14:paraId="6D453B7C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4)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>odbiorcami Pani/Pana danych osobowych będą:</w:t>
      </w:r>
    </w:p>
    <w:p w14:paraId="1407FE08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a)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 xml:space="preserve">osoby lub podmioty, którym udostępniona zostanie dokumentacja postępowania </w:t>
      </w:r>
    </w:p>
    <w:p w14:paraId="11A947A9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na zasadach określonych w przepisach o dostępie do informacji publicznej;</w:t>
      </w:r>
    </w:p>
    <w:p w14:paraId="262ECE33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b)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>upoważnieni pracownicy Izby Administracji Skarbowej w Łodzi;</w:t>
      </w:r>
    </w:p>
    <w:p w14:paraId="6CA95005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5)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>w związku z jawnością postępowania o udzielenie zamówienia publicznego Państwa dane mogą być przekazywane do państw z poza EOG z zastrzeżeniem, iż ograniczenie dostępu do Państwa danych może wystąpić jedynie w  szczególnych przypadkach jeśli jest to uzasadnione ochroną prywatności;</w:t>
      </w:r>
    </w:p>
    <w:p w14:paraId="366FB352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6)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>Państwa dane osobowe będą przecho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wywane przez okres 4 lat od dnia zakończenia postępowania o udzielenie zamówienia;</w:t>
      </w:r>
    </w:p>
    <w:p w14:paraId="763F3304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7)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 xml:space="preserve">administrator (zamawiający w postępowaniu) przetwarza dane osobowe zebrane </w:t>
      </w:r>
    </w:p>
    <w:p w14:paraId="719525AC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w postępowaniu o udzielenie zamówienia publicznego w sposób gwarantujący zabezpieczenie przed ich bezprawnym rozpowszechnianiem;</w:t>
      </w:r>
    </w:p>
    <w:p w14:paraId="01D33631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8)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>obowiązek podania przez Państwa danych osobowych bezpośrednio Państwa dotyczących jest wymogiem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ustawowym określonym w przepisach Ustawy,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związanym z udziałem w postępowaniu o ud</w:t>
      </w: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zielenie zamówienia publicznego. Konsekwencje niepodania określonych danych wynikają z Ustawy;</w:t>
      </w:r>
    </w:p>
    <w:p w14:paraId="1ED2AF46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9)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 xml:space="preserve">w odniesieniu do Pani/Pana danych osobowych decyzje nie będą podejmowane </w:t>
      </w:r>
    </w:p>
    <w:p w14:paraId="139AD020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w sposób zautomatyzowany, stosownie do art. 22 RODO;</w:t>
      </w:r>
    </w:p>
    <w:p w14:paraId="352F0EE0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10)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 xml:space="preserve">zasada jawności prowadzonego postępowania, ma zastosowanie do wszystkich danych osobowych, z wyjątkiem danych osobowych ujawniających pochodzenie rasowe </w:t>
      </w:r>
    </w:p>
    <w:p w14:paraId="695A8A81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lub etniczne, poglądy polityczne, przekonania religijne lub światopoglądowe, przynależność do związków zawodowych oraz danych genetycznych, biometrycznych, danych dotyczących zdrowia, seksualności lub orientacji seksualnej, zebranych w toku postępowania o udzielenie zamówienia publicznego. Ograniczenia zasady jawności, o których mowa w pkt 14 stosuje się odpowiednio;</w:t>
      </w:r>
    </w:p>
    <w:p w14:paraId="51805C9D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11)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 xml:space="preserve">od dnia zakończenia postępowania o udzielenie zamówienia, w przypadku gdy wniesienie żądania, o którym mowa w art. 18 ust. 1 RODO, spowoduje ograniczenie przetwarzania danych osobowych zawartych w protokole i załącznikach do protokołu, administrator nie udostępnia tych danych zawartych w protokole i załącznikach do protokołu, chyba że zachodzą przesłanki, o których mowa w art. 18 ust. 2 RODO (ustalenie, dochodzenie lub obrona roszczeń, ochrona praw innej osoby 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lastRenderedPageBreak/>
        <w:t>fizycznej lub prawnej, z uwagi na ważne względy interesu publicznego Unii Europejskiej lub państwa członkowskiego);</w:t>
      </w:r>
    </w:p>
    <w:p w14:paraId="446DE680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12)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 xml:space="preserve">skorzystanie przez osobę, której dane dotyczą, z uprawnienia do sprostowania </w:t>
      </w:r>
    </w:p>
    <w:p w14:paraId="473092D1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lub uzupełnienia, o którym mowa w art. 16 RODO, nie może naruszać integralności protokołu postępowania oraz jego załączników;</w:t>
      </w:r>
    </w:p>
    <w:p w14:paraId="2D7D3F5B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13)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 xml:space="preserve">w odniesieniu do Państwa danych osobowych decyzje nie będą podejmowane </w:t>
      </w:r>
    </w:p>
    <w:p w14:paraId="38F46152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w sposób zautomatyzowany, stosowanie do art. 22 RODO;</w:t>
      </w:r>
    </w:p>
    <w:p w14:paraId="124669C6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14)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>posiadają Państwo:</w:t>
      </w:r>
    </w:p>
    <w:p w14:paraId="32548262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      -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>na podstawie art. 15 RODO prawo dostępu do danych osobowych Państwa dotyczących;</w:t>
      </w:r>
    </w:p>
    <w:p w14:paraId="6F1ABEF1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W przypadku gdy realizacja Pani/Pana prawa wymagać będzie niewspółmiernie dużego wysiłku, Administrator może żądać od osoby, której dane dotyczą, wskazania dodatkowych informacji mających na celu sprecyzowanie żądania, </w:t>
      </w:r>
    </w:p>
    <w:p w14:paraId="701C1F7B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w szczególności podania nazwy lub daty postępowania o udzielenie zamówienia publicznego;</w:t>
      </w:r>
    </w:p>
    <w:p w14:paraId="01F09C50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     -     na podstawie art. 16 RODO prawo do sprostowania Państwa danych osobowych;</w:t>
      </w:r>
    </w:p>
    <w:p w14:paraId="06A94876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Skorzystanie z prawa do sprostowania nie może skutkować zmianą wyniku postępowania o udzielenie zamówienia publicznego ani zmianą postanowień umowy w zakresie niezgodnym z Ustawą  oraz nie może naruszać integralności protokołu oraz jego załączników;</w:t>
      </w:r>
    </w:p>
    <w:p w14:paraId="274D8E78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     -   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na podstawie art. 18 RODO prawo żądania od administratora ograniczenia przetwarzania danych osobowych z zastrzeżeniem przypadków, o których mowa w art. 18 ust. 2 RODO;</w:t>
      </w:r>
    </w:p>
    <w:p w14:paraId="655F5385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Wystąpienie z żądaniem, nie ogranicza przetwarzania danych osobowych do czasu zakończenia postępowania o udzielenie zamówienia publicznego.</w:t>
      </w:r>
    </w:p>
    <w:p w14:paraId="15140048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Prawo do ograniczenia przetwarzania nie ma zastosowania w odniesieniu </w:t>
      </w:r>
    </w:p>
    <w:p w14:paraId="3B5B759E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3EBBEF5D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    -      prawo do wniesienia skargi do Prezesa Urzędu Ochrony Danych Osobowych, gdy uznają Państwo, że przetwarzanie danych osobowych Państwa dotyczących narusza przepisy RODO;</w:t>
      </w:r>
    </w:p>
    <w:p w14:paraId="4ADA88C5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>15)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ab/>
        <w:t>nie przysługuje Państwu:</w:t>
      </w:r>
    </w:p>
    <w:p w14:paraId="3CBDBA12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    -     w związku z art. 17 ust. 3 lit. b, d lub e RODO prawo do usunięcia danych osobowych;</w:t>
      </w:r>
    </w:p>
    <w:p w14:paraId="55980979" w14:textId="77777777" w:rsidR="00B821AB" w:rsidRPr="006C6E63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   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-     prawo do przenoszenia danych osobowych, o którym mowa w art. 20 RODO;</w:t>
      </w:r>
    </w:p>
    <w:p w14:paraId="44B044FE" w14:textId="77777777" w:rsidR="00B821AB" w:rsidRDefault="00B821AB" w:rsidP="00B821A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sz w:val="24"/>
          <w:szCs w:val="24"/>
          <w:u w:val="single"/>
          <w:lang w:eastAsia="zh-CN"/>
        </w:rPr>
      </w:pPr>
      <w:r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   </w:t>
      </w:r>
      <w:r w:rsidRPr="006C6E63">
        <w:rPr>
          <w:rFonts w:asciiTheme="minorHAnsi" w:eastAsia="Cambria" w:hAnsiTheme="minorHAnsi" w:cstheme="minorHAnsi"/>
          <w:color w:val="auto"/>
          <w:sz w:val="24"/>
          <w:szCs w:val="24"/>
          <w:lang w:eastAsia="zh-CN"/>
        </w:rPr>
        <w:t xml:space="preserve"> -    na podstawie art. 21 RODO prawo sprzeciwu, wobec przetwarzania danych osobowych, gdyż podstawą prawną przetwarzania Państwa danych osobowych jest art. 6 ust. 1 lit. c RODO.</w:t>
      </w:r>
    </w:p>
    <w:p w14:paraId="276A2867" w14:textId="77777777" w:rsidR="00241C41" w:rsidRDefault="00241C41"/>
    <w:sectPr w:rsidR="00241C41">
      <w:headerReference w:type="default" r:id="rId4"/>
      <w:footerReference w:type="default" r:id="rId5"/>
      <w:pgSz w:w="11906" w:h="16838"/>
      <w:pgMar w:top="992" w:right="1134" w:bottom="1843" w:left="1134" w:header="0" w:footer="118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24D1" w14:textId="77777777" w:rsidR="00E81439" w:rsidRDefault="00B821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5DD245D5" w14:textId="77777777" w:rsidR="00E81439" w:rsidRDefault="00B821AB">
    <w:pPr>
      <w:pStyle w:val="Stopka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9C8A" w14:textId="77777777" w:rsidR="006D0E65" w:rsidRDefault="00B821AB" w:rsidP="006D0E65">
    <w:pPr>
      <w:widowControl w:val="0"/>
      <w:tabs>
        <w:tab w:val="center" w:pos="4536"/>
        <w:tab w:val="right" w:pos="9072"/>
      </w:tabs>
      <w:spacing w:line="100" w:lineRule="atLeast"/>
      <w:jc w:val="center"/>
      <w:textAlignment w:val="baseline"/>
      <w:rPr>
        <w:rStyle w:val="Teksttreci"/>
        <w:rFonts w:ascii="Times New Roman" w:hAnsi="Times New Roman"/>
        <w:i/>
      </w:rPr>
    </w:pPr>
  </w:p>
  <w:p w14:paraId="57A932EC" w14:textId="77777777" w:rsidR="006D0E65" w:rsidRDefault="00B821AB" w:rsidP="006D0E65">
    <w:pPr>
      <w:widowControl w:val="0"/>
      <w:tabs>
        <w:tab w:val="center" w:pos="4536"/>
        <w:tab w:val="right" w:pos="9072"/>
      </w:tabs>
      <w:spacing w:line="100" w:lineRule="atLeast"/>
      <w:jc w:val="center"/>
      <w:textAlignment w:val="baseline"/>
      <w:rPr>
        <w:rStyle w:val="Teksttreci"/>
        <w:rFonts w:ascii="Times New Roman" w:hAnsi="Times New Roman"/>
        <w:i/>
      </w:rPr>
    </w:pPr>
  </w:p>
  <w:p w14:paraId="11136AF1" w14:textId="77777777" w:rsidR="006D0E65" w:rsidRPr="009B4D76" w:rsidRDefault="00B821AB" w:rsidP="006D0E65">
    <w:pPr>
      <w:widowControl w:val="0"/>
      <w:tabs>
        <w:tab w:val="center" w:pos="4536"/>
        <w:tab w:val="right" w:pos="9072"/>
      </w:tabs>
      <w:spacing w:line="100" w:lineRule="atLeast"/>
      <w:jc w:val="center"/>
      <w:textAlignment w:val="baseline"/>
      <w:rPr>
        <w:i/>
      </w:rPr>
    </w:pPr>
    <w:r>
      <w:rPr>
        <w:rStyle w:val="Teksttreci"/>
        <w:rFonts w:ascii="Times New Roman" w:hAnsi="Times New Roman"/>
        <w:i/>
      </w:rPr>
      <w:t>Dos</w:t>
    </w:r>
    <w:r>
      <w:rPr>
        <w:rStyle w:val="Teksttreci"/>
        <w:rFonts w:ascii="Times New Roman" w:hAnsi="Times New Roman"/>
        <w:i/>
      </w:rPr>
      <w:t xml:space="preserve">tawa </w:t>
    </w:r>
    <w:r>
      <w:rPr>
        <w:rStyle w:val="Teksttreci"/>
        <w:rFonts w:ascii="Times New Roman" w:hAnsi="Times New Roman"/>
        <w:i/>
      </w:rPr>
      <w:t xml:space="preserve">3 szt. depozytorów </w:t>
    </w:r>
    <w:r>
      <w:rPr>
        <w:rStyle w:val="Teksttreci"/>
        <w:rFonts w:ascii="Times New Roman" w:hAnsi="Times New Roman"/>
        <w:i/>
      </w:rPr>
      <w:t>dla Izby Administracji Skarbowej w Łodzi</w:t>
    </w:r>
  </w:p>
  <w:p w14:paraId="30FA65E9" w14:textId="77777777" w:rsidR="006D0E65" w:rsidRDefault="00B821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AB"/>
    <w:rsid w:val="00241C41"/>
    <w:rsid w:val="00B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CABF8F"/>
  <w15:chartTrackingRefBased/>
  <w15:docId w15:val="{5F7F3968-AFBC-4250-A04F-D22D43D8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1AB"/>
    <w:pPr>
      <w:suppressAutoHyphens/>
      <w:spacing w:after="4" w:line="247" w:lineRule="auto"/>
      <w:ind w:left="379" w:hanging="368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821AB"/>
    <w:rPr>
      <w:rFonts w:ascii="Tahoma" w:eastAsia="Tahoma" w:hAnsi="Tahoma" w:cs="Tahoma"/>
      <w:color w:val="000000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21AB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qFormat/>
    <w:rsid w:val="00B821AB"/>
    <w:rPr>
      <w:sz w:val="23"/>
      <w:szCs w:val="23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21A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821AB"/>
    <w:rPr>
      <w:rFonts w:ascii="Tahoma" w:eastAsia="Tahoma" w:hAnsi="Tahoma" w:cs="Tahoma"/>
      <w:color w:val="000000"/>
      <w:sz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21AB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B821AB"/>
    <w:rPr>
      <w:rFonts w:ascii="Tahoma" w:eastAsia="Tahoma" w:hAnsi="Tahoma" w:cs="Tahoma"/>
      <w:color w:val="000000"/>
      <w:sz w:val="16"/>
      <w:lang w:eastAsia="pl-PL"/>
    </w:rPr>
  </w:style>
  <w:style w:type="paragraph" w:customStyle="1" w:styleId="Teksttreci0">
    <w:name w:val="Tekst treści"/>
    <w:basedOn w:val="Normalny"/>
    <w:link w:val="Teksttreci"/>
    <w:qFormat/>
    <w:rsid w:val="00B821AB"/>
    <w:pPr>
      <w:widowControl w:val="0"/>
      <w:shd w:val="clear" w:color="auto" w:fill="FFFFFF"/>
      <w:suppressAutoHyphens w:val="0"/>
      <w:spacing w:after="0" w:line="240" w:lineRule="atLeast"/>
      <w:ind w:left="0" w:hanging="360"/>
      <w:jc w:val="righ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21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21AB"/>
    <w:rPr>
      <w:rFonts w:ascii="Tahoma" w:eastAsia="Tahoma" w:hAnsi="Tahoma" w:cs="Tahoma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Andrysiak Bartłomiej</dc:creator>
  <cp:keywords/>
  <dc:description/>
  <cp:lastModifiedBy>Andrysiak Bartłomiej</cp:lastModifiedBy>
  <cp:revision>1</cp:revision>
  <dcterms:created xsi:type="dcterms:W3CDTF">2024-09-13T06:00:00Z</dcterms:created>
  <dcterms:modified xsi:type="dcterms:W3CDTF">2024-09-13T06:01:00Z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UxC4dwLulzfINJ8nQH+xvX5LNGipWa4BRSZhPgxsCvln1x1wIHyyayf81m6aCejbxvcztBOvYoKqGL5de/UCjQ==</vt:lpwstr>
  </property>
  <property fmtid="{D5CDD505-2E9C-101B-9397-08002B2CF9AE}" pid="4" name="MFClassificationDate">
    <vt:lpwstr>2024-09-13T08:00:34.7664739+02:00</vt:lpwstr>
  </property>
  <property fmtid="{D5CDD505-2E9C-101B-9397-08002B2CF9AE}" pid="5" name="MFClassifiedBySID">
    <vt:lpwstr>UxC4dwLulzfINJ8nQH+xvX5LNGipWa4BRSZhPgxsCvm42mrIC/DSDv0ggS+FjUN/2v1BBotkLlY5aAiEhoi6uXfShv97peJhPZRnICAeuANVl173Jr31iol8DskFbFG8</vt:lpwstr>
  </property>
  <property fmtid="{D5CDD505-2E9C-101B-9397-08002B2CF9AE}" pid="6" name="MFGRNItemId">
    <vt:lpwstr>GRN-c433580b-267a-4aa5-af2b-65f804ff98b5</vt:lpwstr>
  </property>
  <property fmtid="{D5CDD505-2E9C-101B-9397-08002B2CF9AE}" pid="7" name="MFHash">
    <vt:lpwstr>Z+PKwPnsb4TCCCDnYkFlSUFNOvY8y/mzgGGdqTcPFXY=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